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Storuman kommunfullmäktige</w:t>
      </w:r>
    </w:p>
    <w:p>
      <w:pPr>
        <w:pStyle w:val="Heading1"/>
      </w:pPr>
      <w:r>
        <w:t xml:space="preserve">Stöd till lokala startups inom besöksnäringen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Storuman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Hemavan-Tärnaby har potential att växa som vinterdestination men saknar stödstrukturer för nya företag. Svenskt Näringsliv pekar på bristande innovationsstöd.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Storuman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inrätta ett startup-stöd om 500 000 kr per år riktat mot besöksnäringen.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kostnadsfri rådgivning via kommunens näringslivskontor.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Inkubatorn i Umeå för mentorskap.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antal nya företag årligen.</w:t>
      </w:r>
    </w:p>
    <w:p>
      <w:pPr>
        <w:spacing w:before="360"/>
      </w:pPr>
    </w:p>
    <w:p>
      <w:r>
        <w:t xml:space="preserve">Storuman,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Storuman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2026-07-14T05:09:04.526Z</dcterms:created>
  <dcterms:modified xsi:type="dcterms:W3CDTF">2026-07-14T05:09:04.526Z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